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/>
          <w:b/>
          <w:bCs/>
          <w:kern w:val="0"/>
          <w:sz w:val="28"/>
          <w:szCs w:val="28"/>
        </w:rPr>
        <w:t>奉贤区弘文学校专业技术岗位等级晋升申请表</w:t>
      </w:r>
    </w:p>
    <w:tbl>
      <w:tblPr>
        <w:tblStyle w:val="5"/>
        <w:tblW w:w="10564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992"/>
        <w:gridCol w:w="202"/>
        <w:gridCol w:w="360"/>
        <w:gridCol w:w="997"/>
        <w:gridCol w:w="2977"/>
        <w:gridCol w:w="1843"/>
        <w:gridCol w:w="215"/>
        <w:gridCol w:w="851"/>
        <w:gridCol w:w="99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教师个人基本情况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参加教育工作时间：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任教学科：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职称：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聘任现职年月：</w:t>
            </w:r>
          </w:p>
        </w:tc>
        <w:tc>
          <w:tcPr>
            <w:tcW w:w="3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可竞岗级别（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）级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指 标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考核标准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分    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自评分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审核认定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师德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（10分</w:t>
            </w:r>
            <w:r>
              <w:rPr>
                <w:rFonts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师德表现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师德规范考核条例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合格及以上10分。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教育教学管理能力与工作业绩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(38分)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任课量（10分）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超10分，满8分，80%及以上6分。79%以下5分。取平均值。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公开课（6分）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市级6分、区级4分、校际3分、校级2分。累计计算，6分封顶。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卓越教师（4分）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区名教师4分、骨干教师3分、镇优秀教师2分。取最高值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获奖荣誉（5分）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市级5分；区级4分、区级提名3分；校级1分。取最高值。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教育教学成绩(5分)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五年级毕业考：所教学科为A档，任课教师得2分，三年累计计算。</w:t>
            </w:r>
          </w:p>
          <w:p>
            <w:pPr>
              <w:pStyle w:val="2"/>
              <w:widowControl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中考成绩：任教班级均分超城区A组平均分，任课教师得2分，在年级中为第一追加1分，第二0.5分。三年累计计算。</w:t>
            </w:r>
          </w:p>
          <w:p>
            <w:pPr>
              <w:pStyle w:val="2"/>
              <w:widowControl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三年内，任教班级成绩均分获年级第一2分/学期，第二1分/学期。以期末成绩计算，三年累计。（一二年级得基础分0.5/学年，1分封顶）</w:t>
            </w:r>
          </w:p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教育管理获奖：市级及以上5分，区级3分。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指导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学生获</w:t>
            </w:r>
            <w:r>
              <w:rPr>
                <w:rFonts w:hint="eastAsia" w:ascii="宋体" w:hAnsi="宋体"/>
                <w:sz w:val="18"/>
                <w:szCs w:val="18"/>
              </w:rPr>
              <w:t>奖（4分）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市级一等奖及以上3分，市级二、三等奖及区级一等奖2分，区级二、三等奖1分。（累计计算，4分封顶）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课程开发(2分)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开设拓展型课程1分，形成校本教材2分。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承担额外工作（含带教）（2分）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承担本职工作以外的学校活动策划与实施工作，校级一次1分，累计计算,2分封顶。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教科研水平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（6分）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课题研究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结题书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市级4分，区级3分，校级2分。组员×0.5系数。累计计算。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科研论文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发表刊物、交流证明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核心刊物3分，一般刊物（含《奉贤教育》2分，交流1分/篇次。</w:t>
            </w:r>
            <w:r>
              <w:rPr>
                <w:rFonts w:hint="eastAsia" w:ascii="宋体" w:hAnsi="宋体"/>
                <w:sz w:val="18"/>
                <w:szCs w:val="18"/>
              </w:rPr>
              <w:t>累计计算。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管理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兼职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（10分）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校级10分/年，取三年均值。</w:t>
            </w:r>
          </w:p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中层（含总支委员）8分/年，取三年均值。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年级组长及以上5分/年，取三年均值。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班主任兼职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班主任2分/年，三年累计。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教研组长</w:t>
            </w:r>
            <w:r>
              <w:rPr>
                <w:rFonts w:hint="eastAsia" w:ascii="宋体" w:hAnsi="宋体"/>
                <w:sz w:val="18"/>
                <w:szCs w:val="18"/>
              </w:rPr>
              <w:t>5分/年，备课组长3分/年，取三年均值。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科艺体兼职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科技总辅导员、艺术总辅导员5分，取三年均值。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助理兼职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助理（含支部委员）4分。取三年均值。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任职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年限</w:t>
            </w:r>
          </w:p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（36分）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聘任现职年限（26分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自职务工资兑现之日起算，按人事政策应扣除工龄、教龄的时间段不计入任职年限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2分/年。累计计算，26分封顶。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教龄年限(10分)</w:t>
            </w:r>
          </w:p>
          <w:p>
            <w:pPr>
              <w:pStyle w:val="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担任教学工作的累计年限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0" w:lineRule="exact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0.5分/年。累计计算，10分封顶。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pacing w:val="-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总分</w:t>
            </w:r>
          </w:p>
        </w:tc>
        <w:tc>
          <w:tcPr>
            <w:tcW w:w="843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8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确认无误，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本人签名</w:t>
            </w:r>
          </w:p>
        </w:tc>
        <w:tc>
          <w:tcPr>
            <w:tcW w:w="78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10"/>
        <w:spacing w:line="240" w:lineRule="exac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说明</w:t>
      </w:r>
    </w:p>
    <w:p>
      <w:pPr>
        <w:pStyle w:val="10"/>
        <w:spacing w:line="220" w:lineRule="exact"/>
        <w:ind w:firstLine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1、请教师参照上述考核办法表格，先严肃认真地自评，并提供有效的原件证明佐证，计算得分材料所提供的证件均以原件证明或文件为准；</w:t>
      </w:r>
    </w:p>
    <w:p>
      <w:pPr>
        <w:pStyle w:val="10"/>
        <w:spacing w:line="220" w:lineRule="exact"/>
        <w:ind w:firstLine="42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2、学校岗位设置评聘小组对应聘人员自评分进行认定。根据岗位职责任务和任职条件，依据审核认定分、工作绩效和工作态度等，进行综合评定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>
      <w:pPr>
        <w:widowControl/>
        <w:spacing w:line="320" w:lineRule="exact"/>
        <w:jc w:val="righ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上海市奉贤区弘文学校</w:t>
      </w:r>
    </w:p>
    <w:p>
      <w:pPr>
        <w:widowControl/>
        <w:adjustRightInd w:val="0"/>
        <w:spacing w:line="320" w:lineRule="exact"/>
        <w:jc w:val="righ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20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Cs w:val="21"/>
        </w:rPr>
        <w:t>日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MDhkYWQwZWQ5Mzk3YzdjNDlhYjBmYzAyNjhjNzUifQ=="/>
  </w:docVars>
  <w:rsids>
    <w:rsidRoot w:val="00172A27"/>
    <w:rsid w:val="00076775"/>
    <w:rsid w:val="000F484D"/>
    <w:rsid w:val="00132754"/>
    <w:rsid w:val="00172A27"/>
    <w:rsid w:val="002402D6"/>
    <w:rsid w:val="00273168"/>
    <w:rsid w:val="00393B5D"/>
    <w:rsid w:val="003F42D5"/>
    <w:rsid w:val="00482A8E"/>
    <w:rsid w:val="006B73FD"/>
    <w:rsid w:val="006D291F"/>
    <w:rsid w:val="00724C2D"/>
    <w:rsid w:val="007D2611"/>
    <w:rsid w:val="00846153"/>
    <w:rsid w:val="009245F4"/>
    <w:rsid w:val="00976457"/>
    <w:rsid w:val="009D430D"/>
    <w:rsid w:val="00A44D13"/>
    <w:rsid w:val="00AB1408"/>
    <w:rsid w:val="00D533EE"/>
    <w:rsid w:val="00DB3172"/>
    <w:rsid w:val="00ED7579"/>
    <w:rsid w:val="00F53283"/>
    <w:rsid w:val="00F657BA"/>
    <w:rsid w:val="00FC45F2"/>
    <w:rsid w:val="0A73047E"/>
    <w:rsid w:val="0BF73582"/>
    <w:rsid w:val="11B13B6E"/>
    <w:rsid w:val="130C2A9A"/>
    <w:rsid w:val="24445F8D"/>
    <w:rsid w:val="34F01A2C"/>
    <w:rsid w:val="377743D3"/>
    <w:rsid w:val="437C611B"/>
    <w:rsid w:val="43D7540C"/>
    <w:rsid w:val="4C492FC6"/>
    <w:rsid w:val="52C166E4"/>
    <w:rsid w:val="545E0856"/>
    <w:rsid w:val="6E7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uiPriority w:val="0"/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9">
    <w:name w:val="p16"/>
    <w:basedOn w:val="1"/>
    <w:uiPriority w:val="0"/>
    <w:pPr>
      <w:widowControl/>
      <w:ind w:firstLine="420"/>
    </w:pPr>
    <w:rPr>
      <w:kern w:val="0"/>
      <w:szCs w:val="21"/>
    </w:rPr>
  </w:style>
  <w:style w:type="paragraph" w:customStyle="1" w:styleId="10">
    <w:name w:val="p17"/>
    <w:basedOn w:val="1"/>
    <w:uiPriority w:val="0"/>
    <w:pPr>
      <w:widowControl/>
    </w:pPr>
    <w:rPr>
      <w:kern w:val="0"/>
      <w:sz w:val="28"/>
      <w:szCs w:val="28"/>
    </w:rPr>
  </w:style>
  <w:style w:type="character" w:customStyle="1" w:styleId="11">
    <w:name w:val="页眉 字符"/>
    <w:basedOn w:val="6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hxzx</Company>
  <Pages>1</Pages>
  <Words>1119</Words>
  <Characters>1156</Characters>
  <Lines>9</Lines>
  <Paragraphs>2</Paragraphs>
  <TotalTime>28</TotalTime>
  <ScaleCrop>false</ScaleCrop>
  <LinksUpToDate>false</LinksUpToDate>
  <CharactersWithSpaces>1176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2021-12-03T06:28:00Z</dcterms:created>
  <dc:creator>王敏芬</dc:creator>
  <cp:lastModifiedBy>王小鱼</cp:lastModifiedBy>
  <cp:lastPrinted>2021-06-11T00:11:00Z</cp:lastPrinted>
  <dcterms:modified xsi:type="dcterms:W3CDTF">2024-04-25T08:24:20Z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1041B6E6708F47D4B6024507A28B0337_13</vt:lpwstr>
  </property>
</Properties>
</file>