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弘文学校教研组长考核</w:t>
      </w:r>
      <w:r>
        <w:rPr>
          <w:rFonts w:hint="eastAsia"/>
          <w:b/>
          <w:bCs/>
          <w:sz w:val="28"/>
          <w:szCs w:val="28"/>
          <w:lang w:val="en-US" w:eastAsia="zh-CN"/>
        </w:rPr>
        <w:t>评价</w:t>
      </w: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1年11月至2022年8月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spacing w:line="40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>组别：</w:t>
      </w:r>
      <w:r>
        <w:rPr>
          <w:rFonts w:hint="eastAsia" w:ascii="宋体" w:hAnsi="宋体" w:cs="宋体"/>
          <w:b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 组长姓名：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 xml:space="preserve">     </w:t>
      </w:r>
    </w:p>
    <w:tbl>
      <w:tblPr>
        <w:tblStyle w:val="4"/>
        <w:tblW w:w="14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311"/>
        <w:gridCol w:w="2246"/>
        <w:gridCol w:w="2333"/>
        <w:gridCol w:w="124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考核项目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考核内容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得分标准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考核情况描述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自评得分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制度建设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期初有计划，期末有总结，总结与计划一致。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计划1-2分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总结1-2分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有健全的集体备课制度(定时间、定要求，做到教学进度、教学要求、考查要求统一)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2分/年级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（有或无）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教研活动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教研组活动每学期不少于8次，且紧密围绕计划展开，有主题、有序列，活动形式多样，有成效，记载本详实。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校级活动1分/次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区级活动2分/次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完成次数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（校级）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完成次数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（区级）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组内教师完成研讨课。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校级2分/节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区级4分/节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完成节数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（校级）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完成节数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（区级）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组内教师认真参加市、区、片各级教研活动（含网络教研)，教研活动出勤率高，在活动中发挥作用，并有外出活动反馈制度。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活动记录表1分/张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完成次数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积极组织开展集团教研联动活动，有组织、有过程性资料、有报道。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5分/次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完成次数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教学评比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组内教师在区、市级教学评比中获奖，承担集团及以上命题。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区、集团2分/次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市4分/次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教学常规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组内教师教学五环节常规资料齐全（备课、听课、作业、记录手册），取平均值。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5分/备课组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辅优补缺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辅优补差工作有成效和经验，在市、区学科竞赛中获奖。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2-4分/生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教学评价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提高升学考、学业水平考试、区调研测试等教学成绩达到“争三保五”，取平均值。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8分/备课组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教学科研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积极开展课题研究，能在区级以上刊物发表学术文章(或作品）。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3-5分/项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教学成效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组内有名师、区学科中心组成员、区级骨干教师、区级优秀青年教师。</w:t>
            </w: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名师5分、中心组成员4分、骨干教师3分、优秀青年教师2分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特色加分</w:t>
            </w:r>
          </w:p>
        </w:tc>
        <w:tc>
          <w:tcPr>
            <w:tcW w:w="6311" w:type="dxa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1-10分</w:t>
            </w:r>
          </w:p>
        </w:tc>
        <w:tc>
          <w:tcPr>
            <w:tcW w:w="233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总分</w:t>
            </w:r>
          </w:p>
        </w:tc>
        <w:tc>
          <w:tcPr>
            <w:tcW w:w="121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710" w:firstLineChars="5100"/>
        <w:textAlignment w:val="auto"/>
        <w:rPr>
          <w:rFonts w:ascii="宋体" w:hAnsi="宋体" w:cs="宋体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DhkYWQwZWQ5Mzk3YzdjNDlhYjBmYzAyNjhjNzUifQ=="/>
  </w:docVars>
  <w:rsids>
    <w:rsidRoot w:val="5EF76F59"/>
    <w:rsid w:val="0009075B"/>
    <w:rsid w:val="001E5265"/>
    <w:rsid w:val="002837B6"/>
    <w:rsid w:val="002D6FD5"/>
    <w:rsid w:val="00716878"/>
    <w:rsid w:val="00D27677"/>
    <w:rsid w:val="129B1D1F"/>
    <w:rsid w:val="2423346E"/>
    <w:rsid w:val="248B0C55"/>
    <w:rsid w:val="2F9D1065"/>
    <w:rsid w:val="2FD100C2"/>
    <w:rsid w:val="4A291FFE"/>
    <w:rsid w:val="4CDB5592"/>
    <w:rsid w:val="4CF72DA2"/>
    <w:rsid w:val="5AE340E4"/>
    <w:rsid w:val="5EF76F59"/>
    <w:rsid w:val="74563CC3"/>
    <w:rsid w:val="747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686</Words>
  <Characters>704</Characters>
  <Lines>6</Lines>
  <Paragraphs>1</Paragraphs>
  <TotalTime>0</TotalTime>
  <ScaleCrop>false</ScaleCrop>
  <LinksUpToDate>false</LinksUpToDate>
  <CharactersWithSpaces>858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2021-11-06T15:28:00Z</dcterms:created>
  <dc:creator>暖暖</dc:creator>
  <cp:lastModifiedBy>宋小莺</cp:lastModifiedBy>
  <cp:lastPrinted>2022-11-03T03:15:00Z</cp:lastPrinted>
  <dcterms:modified xsi:type="dcterms:W3CDTF">2022-11-03T06:26:23Z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33F81EC7C8E3458EABA0B78053F54A4E</vt:lpwstr>
  </property>
</Properties>
</file>